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3A" w:rsidRPr="00D40B3A" w:rsidRDefault="00D40B3A" w:rsidP="00D40B3A">
      <w:pPr>
        <w:pStyle w:val="NormalWeb"/>
        <w:spacing w:before="0" w:beforeAutospacing="0" w:after="0" w:afterAutospacing="0" w:line="23" w:lineRule="atLeast"/>
        <w:ind w:firstLine="709"/>
        <w:jc w:val="both"/>
        <w:rPr>
          <w:rFonts w:ascii="Verdana" w:hAnsi="Verdana"/>
          <w:color w:val="404D54"/>
          <w:sz w:val="22"/>
          <w:szCs w:val="20"/>
        </w:rPr>
      </w:pPr>
      <w:bookmarkStart w:id="0" w:name="_GoBack"/>
      <w:bookmarkEnd w:id="0"/>
      <w:r w:rsidRPr="00D40B3A">
        <w:rPr>
          <w:b/>
          <w:bCs/>
          <w:color w:val="404D54"/>
          <w:sz w:val="28"/>
        </w:rPr>
        <w:t>BECERİ SINAVI</w:t>
      </w:r>
    </w:p>
    <w:p w:rsidR="00D40B3A" w:rsidRDefault="00D40B3A" w:rsidP="00D40B3A">
      <w:pPr>
        <w:pStyle w:val="NormalWeb"/>
        <w:spacing w:before="0" w:beforeAutospacing="0" w:after="0" w:afterAutospacing="0" w:line="23" w:lineRule="atLeast"/>
        <w:ind w:firstLine="709"/>
        <w:jc w:val="both"/>
        <w:rPr>
          <w:b/>
          <w:bCs/>
          <w:color w:val="404D54"/>
        </w:rPr>
      </w:pP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b/>
          <w:bCs/>
          <w:color w:val="404D54"/>
        </w:rPr>
        <w:t>MADDE 46-</w:t>
      </w:r>
      <w:r>
        <w:rPr>
          <w:color w:val="404D54"/>
        </w:rPr>
        <w:t xml:space="preserve"> (1)</w:t>
      </w:r>
      <w:r>
        <w:rPr>
          <w:b/>
          <w:bCs/>
          <w:color w:val="404D54"/>
        </w:rPr>
        <w:t xml:space="preserve"> </w:t>
      </w:r>
      <w:r>
        <w:rPr>
          <w:color w:val="404D54"/>
        </w:rPr>
        <w:t>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(2) Öğretim programlarında birden fazla uygulamalı ders bulunan alanlarda, işletmede eğitimi yapılan her ders için beceri sınavı, sınav komisyonunun kararına göre birlikte veya ayrı ayrı yapılabilir. Birlikte yapılan sınavların değerlendirmesi ayrı yapılır.</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(4) Beceri sınavları, işletmenin usta öğreticileri veya eğitici personeli ile ilgili alanın alan/bölüm/atölye/</w:t>
      </w:r>
      <w:proofErr w:type="spellStart"/>
      <w:r>
        <w:rPr>
          <w:color w:val="404D54"/>
        </w:rPr>
        <w:t>laboratuar</w:t>
      </w:r>
      <w:proofErr w:type="spellEnd"/>
      <w:r>
        <w:rPr>
          <w:color w:val="404D54"/>
        </w:rPr>
        <w:t xml:space="preserve"> şeflerinden birisi, alan öğretmenlerinin ve o meslek alanındaki/dalındaki işveren kuruluşunu temsil eden üyelerden oluşturulan komisyon tarafından yapılır.</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(5) Beceri sınav puanı, iş dosyası ve sınav değerlendirilmesi sonucu takdir edilen puanların toplamıdır. Beceri sınavı 100 puan üzerinden değerlendirilir. Bunun yüzde 80’i sınav, yüzde 20’si de iş dosyasına takdir edilir.</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(6) İşletmeye gönderilemeyen öğrenciler için okulda yüz yüze eğitimini aldıkları alan/dal derslerinden beceri sınavı yapılmaz.</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b/>
          <w:bCs/>
          <w:color w:val="404D54"/>
        </w:rPr>
        <w:t>Sınav sonuçlarının değerlendirilmesi</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b/>
          <w:bCs/>
          <w:color w:val="404D54"/>
        </w:rPr>
        <w:t xml:space="preserve">MADDE 47- </w:t>
      </w:r>
      <w:r>
        <w:rPr>
          <w:color w:val="404D54"/>
        </w:rPr>
        <w:t>(1) Ölçme sonuçları, eğitim ve öğretimin amaçlarına ve derslerin programlarındaki kazanımlara ne ölçüde ulaşıldığını tespit etmek, ulaşılamayan kazanımlarla ilgili olarak ne gibi tedbirlerin alınması gerektiğini ortaya çıkarmak amacıyla kullanılır.</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(2) Öğretmenler, başarıyı etkileyen ve yeterince ulaşılamayan kazanımları belirleyerek konuları yeniden işlemek ve öğrencilere alıştırma çalışmaları yaptırmaya yönelik tedbirler alırlar.</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(3) Yazılı sınav sonunda öğrencilerin çoğunluğunun başarısız olması hâlinde, başarısız öğrenciler için bir sınav daha yapılır. Bu sınava isteyen başarılı öğrenciler de katılabilir. Bu sınavlarda öğrencinin aldığı en yüksek puan geçerli sayılır.</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b/>
          <w:bCs/>
          <w:color w:val="404D54"/>
        </w:rPr>
        <w:t>Sınavlara katılmayanlar</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b/>
          <w:bCs/>
          <w:color w:val="404D54"/>
        </w:rPr>
        <w:t>MADDE 48</w:t>
      </w:r>
      <w:r>
        <w:rPr>
          <w:color w:val="404D54"/>
        </w:rPr>
        <w:t>- (1) Sınavlara katılmayan, performans çalışmasını yerine getirmeyen veya projesini zamanında teslim etmeyen öğrenci, özrünü özrün başlangıcından itibaren 5 iş günü içinde bildirmek ve özrün bitimini izleyen 5 iş günü içinde de belgelendirerek okul yönetimine vermek zorundadır. Ancak kaza, ölüm, doğal afet, yangın, uzun süreli tedavi gerektiren hastalık, gözaltına alınma ve tutuklanma gibi olağan dışı hâllerde bu süre okul yönetimince uzatılabilir.</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(2) Özrü okul yönetimince kabul edilen öğrencinin durumu ders öğretmenine yazılı olarak bildirilir. Bu öğrenci, ders öğretmeninin belirleyeceği bir zamanda ve önceden duyurularak bir defaya mahsus mazeret sınavına alınır, performans çalışması veya projesi kabul edilir. Bu sınav, sınıfta diğer öğrencilerle ders işlenirken yapılabileceği gibi ders dışında da yapılabilir.</w:t>
      </w:r>
    </w:p>
    <w:p w:rsid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proofErr w:type="gramStart"/>
      <w:r>
        <w:rPr>
          <w:color w:val="404D54"/>
        </w:rPr>
        <w:t>(3)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w:t>
      </w:r>
      <w:proofErr w:type="gramEnd"/>
    </w:p>
    <w:p w:rsidR="00021FA8" w:rsidRPr="00D40B3A" w:rsidRDefault="00D40B3A" w:rsidP="00D40B3A">
      <w:pPr>
        <w:pStyle w:val="NormalWeb"/>
        <w:spacing w:before="0" w:beforeAutospacing="0" w:after="0" w:afterAutospacing="0" w:line="23" w:lineRule="atLeast"/>
        <w:ind w:firstLine="709"/>
        <w:jc w:val="both"/>
        <w:rPr>
          <w:rFonts w:ascii="Verdana" w:hAnsi="Verdana"/>
          <w:color w:val="404D54"/>
          <w:sz w:val="20"/>
          <w:szCs w:val="20"/>
        </w:rPr>
      </w:pPr>
      <w:r>
        <w:rPr>
          <w:color w:val="404D54"/>
        </w:rPr>
        <w:t>(4) Geçerli özrü olmadan sınava katılmayan veya projesini vermeyen ve performans çalışmasını yerine getirmeyen öğrencilerin durumları puanla değerlendirilmez. Ancak aritmetik ortalama alınırken sayıya dâhil edilir.</w:t>
      </w:r>
    </w:p>
    <w:sectPr w:rsidR="00021FA8" w:rsidRPr="00D40B3A" w:rsidSect="00D40B3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3A"/>
    <w:rsid w:val="00021FA8"/>
    <w:rsid w:val="0066467F"/>
    <w:rsid w:val="00685F6A"/>
    <w:rsid w:val="00D40B3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3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40B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3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40B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3159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eml</dc:creator>
  <cp:lastModifiedBy>Alperen</cp:lastModifiedBy>
  <cp:revision>2</cp:revision>
  <dcterms:created xsi:type="dcterms:W3CDTF">2021-01-27T20:31:00Z</dcterms:created>
  <dcterms:modified xsi:type="dcterms:W3CDTF">2021-01-27T20:31:00Z</dcterms:modified>
</cp:coreProperties>
</file>